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RT"/>
        <w:widowControl w:val="0"/>
        <w:suppressLineNumbers/>
        <w:rPr>
          <w:sz w:val="22"/>
          <w:szCs w:val="22"/>
        </w:rPr>
      </w:pPr>
      <w:bookmarkStart w:id="0" w:name="_GoBack"/>
      <w:r>
        <w:rPr>
          <w:sz w:val="22"/>
          <w:szCs w:val="22"/>
        </w:rPr>
        <w:t>Na podlagi 13. člena Zakona o športu (Uradni list RS, št. 29/17, 21/18-ZNOg in 82/20), Resolucije o nacionalnem programu športa v Republiki Sloveniji za obdobje 2014-2023 (Uradni list RS, št. 26/14), 17. člena Statuta Občine Vitanje (UGSO, št. 49/17, 4/2019 in 47/25) in 7. člena Odloka o pripravi, izvajanju in sofinanciranju letnega programa športa v občini Vitanje (UGSO št. 57/17) je Občinski svet Občine Vitanje na 21. seji, dne 12. 3. 2026, sprejel:</w:t>
      </w:r>
    </w:p>
    <w:p>
      <w:pPr>
        <w:pStyle w:val="RN"/>
        <w:widowControl w:val="0"/>
        <w:suppressLineNumbers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Letni program športa v občini Vitanje za leto 2026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1. Vsebina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Skladno z Odlokom o proračunu Občine Vitanje za leto 2026 in Odlokom o pripravi, izvajanju in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sofinanciranju Letnega programa športa v občini Vitanje (v nadaljevanju: odlok) se s tem letnim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programom športa (v nadaljevanju: LPŠ) v občini Vitanje (v nadaljevanju: občina) za leto 2026 določi: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obseg in vrsto športnih programov in področij, ki se v letu 2026 sofinancirajo iz občinskega proračuna,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višino sredstev občinskega proračuna in način sofinanciranja področij športa.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2. Izvajalci LPŠ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 proračunu Občine so za leto 2026 zagotovljena sredstva za športne programe in področja, ki jih izvajajo izvajalci LPŠ iz 5. člena odloka in hkrati izpolnjujejo pogoje, ki so opredeljeni v 6. členu odloka.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3. Programi in področja športa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 letu 2026 se iz sredstev občinskega proračuna občine sofinancirajo naslednji programi in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področja športa: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3.1 ŠPORTNI PROGRAMI: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Prostočasna športna vzgoja otrok in mladine (ŠVOM prostočasno):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šolska športna tekmovanja,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dodatni programi športa v OŠ,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celoletni športni programi za otroke in mladino (prostočasni: do 5, do 15 in do 19 let).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Prostočasna športna vzgoja otrok in mladine so športne dejavnosti, ki nadgrajujejo gibalne dejavnosti v predšolskem obdobju in šolski športni vzgoji, obšolski športni programi,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namenjeni vsem otrokom in mladini, ter programi, ki niso del tekmovalnih sistemov panožnih športnih zvez.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Športna vzgoja otrok in mladine s posebnimi potrebami je prilagojeno izvajanje gibalnih programov za otroke in mladino s posebnimi potrebami.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Športna vzgoja otrok in mladine, usmerjenih v kakovostni in vrhunski šport (ŠVOM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usmerjeni):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Celoletni športni programi otrok (pripravljalni: 6/7, 8/9 in 10/11 let),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Celoletni športni programi otrok (tekmovalni: 12/13 in 14/15 let),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Celoletni športni programi mladine (tekmovalni: 16/17 in 18/19 let)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Športna vzgoja otrok in mladine, ki so usmerjeni v kakovostni in vrhunski šport, so športni programi,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ki jih izvajajo športna društva ter nacionalne panožne športne zveze in so namenjeni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sistematični pripravi na tekmovanja in tekmovanjem.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Kakovostni šport (KŠ):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uporaba športnih objektov za potrebe kakovostnega športa.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Kakovostni šport so programi priprav in tekmovanj športnikov in športnih ekip v članskih starostnih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kategorijah, ki tekmujejo v tekmovalnih sistemih NPŠZ, do naslova državnega prvaka ter na mednarodnih tekmovanjih.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Vrhunski šport so programi priprav in tekmovanj vrhunskih športnikov, usmerjenih v doseganje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vrhunskih športnih dosežkov na mednarodni ravni. Vrhunski športnik je športnik mednarodnega,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svetovnega ali olimpijskega razreda in je vpisan v evidenco registriranih in kategoriziranih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športnikov kot vrhunski športnik.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 invalidov – vse pojavne oblike športa, s katerimi se ukvarjajo invalidi izven šolskega sistema.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Športna rekreacija (RE): celoletni športno-rekreativni programi.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Športna rekreacija so različne pojavne oblike športne gibalne dejavnosti, s ciljem ohranjanja dobrega zdravja, dobrega počutja in vitalnosti, druženja, tekmovanja oziroma zabave.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 starejših (</w:t>
      </w:r>
      <w:proofErr w:type="spellStart"/>
      <w:r>
        <w:rPr>
          <w:sz w:val="22"/>
          <w:szCs w:val="22"/>
        </w:rPr>
        <w:t>ŠSta</w:t>
      </w:r>
      <w:proofErr w:type="spellEnd"/>
      <w:r>
        <w:rPr>
          <w:sz w:val="22"/>
          <w:szCs w:val="22"/>
        </w:rPr>
        <w:t>): celoletni športni programi starejših.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Šport starejših je športno-rekreativna gibalna dejavnost oseb, starejših od 65 let.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3.2 ŠPORTNI OBJEKTI IN POVRŠINE ZA ŠPORT V NARAVI: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investicijsko-vzdrževalna dela: redno vzdrževanje športnih objektov in površin ter zagotovljene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Investicije, skladno z NRP proračuna Občine Vitanje za leto 2026.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3.3 RAZVOJNE DEJAVNOSTI V ŠPORTU: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izpopolnjevanje strokovnih kadrov in druge razvojne dejavnosti.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3.4 ORGANIZIRANOST V ŠPORTU: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delovanje športnih društev.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3.5 ŠPORTNE PRIREDITVE IN PROMOCIJA ŠPORTA: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lastRenderedPageBreak/>
        <w:t>- prednostne športne prireditve, pomembne za občino;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druge športne prireditve (občinskega, medobčinskega, državnega pomena).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4. Obseg področij športa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Programi in področja športa iz 3. točke se sofinancirajo na osnovi določb Odloka ter z njim skladnih pogojev in meril.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5. Višina proračunskih sredstev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Okvirna skupna vrednost programa športa v letu 2026 znaša 13.200,00 EUR. Sredstva so zagotovljena na proračunski postavki 18021 »Programi športa« in se bodo dodelila izvajalcem na podlagi javnega razpisa. Investicijska sredstva so opredeljena v NRP proračunu Občine Vitanje za leto 2026.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6. Javni razpis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Na osnovi sprejetega LPŠ Občine Vitanje za leto 2026 bo občinska uprava v skladu z določili odloka izvedla postopke javnega razpisa.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7. Vsebinska povezanost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Za vse, kar ni natančno opredeljeno v LPŠ 2026, se smiselno uporabljajo določila Odloka.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>8. Veljavnost LPŠ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LPŠ Občine Vitanje za leto 2026 začne veljati z dnem objave na krajevno običajen način in se smiselno uporablja za športne programe v letu 2026.</w:t>
      </w:r>
    </w:p>
    <w:p>
      <w:pPr>
        <w:widowControl w:val="0"/>
        <w:suppressLineNumbers/>
      </w:pPr>
    </w:p>
    <w:p>
      <w:pPr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Številka:900-003/2026-017</w:t>
      </w:r>
    </w:p>
    <w:p>
      <w:pPr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Datum: 12.3.2026</w:t>
      </w:r>
    </w:p>
    <w:p>
      <w:pPr>
        <w:pStyle w:val="RTA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Andraž Pogorevc, mag.,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župan Občine Vitanje  </w:t>
      </w:r>
      <w:r>
        <w:rPr>
          <w:sz w:val="22"/>
          <w:szCs w:val="22"/>
        </w:rPr>
        <w:t xml:space="preserve">                 </w:t>
      </w:r>
      <w:bookmarkEnd w:id="0"/>
    </w:p>
    <w:sectPr>
      <w:pgSz w:w="11909" w:h="16834"/>
      <w:pgMar w:top="850" w:right="850" w:bottom="850" w:left="850" w:header="720" w:footer="720" w:gutter="0"/>
      <w:lnNumType w:countBy="1" w:restart="continuous"/>
      <w:pgNumType w:start="1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inless-Regular">
    <w:altName w:val="Courier New"/>
    <w:panose1 w:val="00000000000000000000"/>
    <w:charset w:val="C8"/>
    <w:family w:val="auto"/>
    <w:notTrueType/>
    <w:pitch w:val="variable"/>
    <w:sig w:usb0="00000087" w:usb1="00000000" w:usb2="00000000" w:usb3="00000000" w:csb0="0000000B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linkStyl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FD14A-0C32-4733-ABAE-D7E241DA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l" w:eastAsia="sl-SI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  <w:rPr>
      <w:rFonts w:ascii="Times New Roman" w:eastAsiaTheme="minorHAnsi" w:hAnsi="Times New Roman" w:cs="Times New Roman"/>
      <w:sz w:val="20"/>
      <w:szCs w:val="20"/>
      <w:lang w:val="sl-SI" w:eastAsia="en-US"/>
    </w:rPr>
  </w:style>
  <w:style w:type="paragraph" w:styleId="Naslov1">
    <w:name w:val="heading 1"/>
    <w:basedOn w:val="Navaden"/>
    <w:next w:val="Navaden"/>
    <w:link w:val="Naslov1Znak"/>
    <w:pPr>
      <w:keepNext/>
      <w:outlineLvl w:val="0"/>
    </w:pPr>
    <w:rPr>
      <w:b/>
      <w:bCs/>
    </w:rPr>
  </w:style>
  <w:style w:type="paragraph" w:styleId="Naslov2">
    <w:name w:val="heading 2"/>
    <w:basedOn w:val="Navaden"/>
    <w:next w:val="Navade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avaden"/>
    <w:next w:val="Navade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avaden"/>
    <w:next w:val="Navade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avaden"/>
    <w:next w:val="Navaden"/>
    <w:link w:val="PodnaslovZnak"/>
    <w:qFormat/>
    <w:pPr>
      <w:spacing w:after="60"/>
      <w:jc w:val="center"/>
      <w:outlineLvl w:val="1"/>
    </w:pPr>
    <w:rPr>
      <w:rFonts w:ascii="Cambria" w:hAnsi="Cambria"/>
    </w:rPr>
  </w:style>
  <w:style w:type="paragraph" w:customStyle="1" w:styleId="T">
    <w:name w:val="T"/>
    <w:basedOn w:val="Navaden"/>
    <w:next w:val="Navaden"/>
    <w:link w:val="TZnak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Znak">
    <w:name w:val="T Znak"/>
    <w:link w:val="T"/>
    <w:locked/>
    <w:rPr>
      <w:rFonts w:eastAsia="Times New Roman"/>
      <w:sz w:val="24"/>
      <w:szCs w:val="24"/>
      <w:lang w:val="sl-SI"/>
    </w:rPr>
  </w:style>
  <w:style w:type="paragraph" w:customStyle="1" w:styleId="A">
    <w:name w:val="A"/>
    <w:basedOn w:val="T"/>
    <w:next w:val="T"/>
    <w:qFormat/>
    <w:rPr>
      <w:b/>
      <w:i/>
      <w:iCs/>
    </w:rPr>
  </w:style>
  <w:style w:type="paragraph" w:customStyle="1" w:styleId="FDS">
    <w:name w:val="FDS"/>
    <w:basedOn w:val="T"/>
    <w:next w:val="Navaden"/>
    <w:rPr>
      <w:b/>
      <w:color w:val="008000"/>
    </w:rPr>
  </w:style>
  <w:style w:type="paragraph" w:customStyle="1" w:styleId="M">
    <w:name w:val="M"/>
    <w:basedOn w:val="Navaden"/>
    <w:next w:val="Navaden"/>
    <w:qFormat/>
    <w:rPr>
      <w:bCs/>
      <w:color w:val="0000FF"/>
    </w:rPr>
  </w:style>
  <w:style w:type="paragraph" w:customStyle="1" w:styleId="Mo">
    <w:name w:val="Mo"/>
    <w:basedOn w:val="Navaden"/>
    <w:next w:val="Navaden"/>
    <w:link w:val="MoZnak1"/>
  </w:style>
  <w:style w:type="paragraph" w:customStyle="1" w:styleId="MR">
    <w:name w:val="MR"/>
    <w:basedOn w:val="Navaden"/>
    <w:next w:val="Navaden"/>
    <w:link w:val="MRZnak"/>
    <w:pPr>
      <w:jc w:val="center"/>
    </w:pPr>
    <w:rPr>
      <w:color w:val="FF00FF"/>
    </w:rPr>
  </w:style>
  <w:style w:type="paragraph" w:customStyle="1" w:styleId="N24">
    <w:name w:val="N24"/>
    <w:basedOn w:val="Navaden"/>
    <w:next w:val="Navaden"/>
    <w:qFormat/>
    <w:rPr>
      <w:bCs/>
      <w:color w:val="FF0000"/>
    </w:rPr>
  </w:style>
  <w:style w:type="paragraph" w:customStyle="1" w:styleId="N28">
    <w:name w:val="N28"/>
    <w:basedOn w:val="Navaden"/>
    <w:next w:val="Navaden"/>
    <w:qFormat/>
    <w:rPr>
      <w:bCs/>
      <w:color w:val="FF0000"/>
    </w:rPr>
  </w:style>
  <w:style w:type="paragraph" w:customStyle="1" w:styleId="N35">
    <w:name w:val="N35"/>
    <w:basedOn w:val="Navaden"/>
    <w:next w:val="Navaden"/>
    <w:rPr>
      <w:bCs/>
      <w:color w:val="FF0000"/>
    </w:rPr>
  </w:style>
  <w:style w:type="paragraph" w:customStyle="1" w:styleId="NN">
    <w:name w:val="NN"/>
    <w:basedOn w:val="T"/>
    <w:next w:val="T"/>
    <w:rPr>
      <w:caps/>
      <w:sz w:val="28"/>
      <w:szCs w:val="28"/>
    </w:rPr>
  </w:style>
  <w:style w:type="paragraph" w:customStyle="1" w:styleId="NO">
    <w:name w:val="NO"/>
    <w:basedOn w:val="Navaden"/>
    <w:next w:val="Navaden"/>
    <w:link w:val="NOZnak"/>
    <w:qFormat/>
    <w:rPr>
      <w:color w:val="C00000"/>
    </w:rPr>
  </w:style>
  <w:style w:type="character" w:customStyle="1" w:styleId="NOZnak">
    <w:name w:val="NO Znak"/>
    <w:link w:val="NO"/>
    <w:rPr>
      <w:rFonts w:eastAsia="Times New Roman"/>
      <w:color w:val="C00000"/>
      <w:sz w:val="24"/>
      <w:szCs w:val="24"/>
      <w:lang w:val="sl-SI"/>
    </w:rPr>
  </w:style>
  <w:style w:type="paragraph" w:customStyle="1" w:styleId="O">
    <w:name w:val="O"/>
    <w:basedOn w:val="Navaden"/>
    <w:next w:val="Navaden"/>
    <w:link w:val="OZnak"/>
    <w:qFormat/>
  </w:style>
  <w:style w:type="character" w:customStyle="1" w:styleId="OZnak">
    <w:name w:val="O Znak"/>
    <w:link w:val="O"/>
    <w:rPr>
      <w:rFonts w:eastAsia="Times New Roman"/>
      <w:sz w:val="24"/>
      <w:szCs w:val="24"/>
      <w:lang w:val="sl-SI"/>
    </w:rPr>
  </w:style>
  <w:style w:type="paragraph" w:customStyle="1" w:styleId="RN">
    <w:name w:val="RN"/>
    <w:basedOn w:val="Navaden"/>
    <w:next w:val="Navaden"/>
    <w:rPr>
      <w:bCs/>
      <w:color w:val="FF0000"/>
    </w:rPr>
  </w:style>
  <w:style w:type="paragraph" w:customStyle="1" w:styleId="RT">
    <w:name w:val="RT"/>
    <w:basedOn w:val="Navaden"/>
    <w:next w:val="Navaden"/>
  </w:style>
  <w:style w:type="paragraph" w:customStyle="1" w:styleId="RTA">
    <w:name w:val="RTA"/>
    <w:basedOn w:val="Navaden"/>
    <w:next w:val="Navaden"/>
    <w:pPr>
      <w:jc w:val="right"/>
    </w:pPr>
    <w:rPr>
      <w:iCs/>
    </w:rPr>
  </w:style>
  <w:style w:type="paragraph" w:customStyle="1" w:styleId="S">
    <w:name w:val="S"/>
    <w:basedOn w:val="Navaden"/>
    <w:next w:val="Navaden"/>
    <w:rPr>
      <w:color w:val="538135"/>
    </w:rPr>
  </w:style>
  <w:style w:type="paragraph" w:customStyle="1" w:styleId="U">
    <w:name w:val="U"/>
    <w:basedOn w:val="Navaden"/>
    <w:next w:val="Navaden"/>
    <w:rPr>
      <w:color w:val="800080"/>
    </w:rPr>
  </w:style>
  <w:style w:type="paragraph" w:customStyle="1" w:styleId="V">
    <w:name w:val="V"/>
    <w:basedOn w:val="Navaden"/>
    <w:next w:val="Navaden"/>
    <w:rPr>
      <w:bCs/>
      <w:iCs/>
      <w:color w:val="632423" w:themeColor="accent2" w:themeShade="80"/>
    </w:rPr>
  </w:style>
  <w:style w:type="paragraph" w:customStyle="1" w:styleId="P">
    <w:name w:val="P"/>
    <w:basedOn w:val="Navaden"/>
    <w:next w:val="Navaden"/>
    <w:rPr>
      <w:bCs/>
      <w:color w:val="833C0B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eastAsia="Times New Roman" w:hAnsi="Tahoma" w:cs="Tahoma"/>
      <w:sz w:val="16"/>
      <w:szCs w:val="16"/>
      <w:lang w:val="sl-SI"/>
    </w:rPr>
  </w:style>
  <w:style w:type="paragraph" w:customStyle="1" w:styleId="c1">
    <w:name w:val="c1"/>
    <w:basedOn w:val="Navaden"/>
    <w:pPr>
      <w:spacing w:before="48" w:after="12"/>
      <w:ind w:left="12" w:right="12"/>
    </w:pPr>
    <w:rPr>
      <w:color w:val="222222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 w:val="20"/>
      <w:szCs w:val="20"/>
      <w:lang w:val="sl-SI"/>
    </w:rPr>
  </w:style>
  <w:style w:type="paragraph" w:customStyle="1" w:styleId="DMT">
    <w:name w:val="DMT"/>
    <w:basedOn w:val="T"/>
    <w:next w:val="T"/>
    <w:rPr>
      <w:i/>
      <w:iCs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Pr>
      <w:rFonts w:eastAsia="Times New Roman"/>
      <w:sz w:val="24"/>
      <w:szCs w:val="24"/>
      <w:lang w:val="sl-SI"/>
    </w:rPr>
  </w:style>
  <w:style w:type="paragraph" w:customStyle="1" w:styleId="h4">
    <w:name w:val="h4"/>
    <w:basedOn w:val="Navaden"/>
    <w:pPr>
      <w:spacing w:before="240" w:after="180"/>
      <w:ind w:left="12" w:right="12"/>
      <w:jc w:val="center"/>
    </w:pPr>
    <w:rPr>
      <w:b/>
      <w:bCs/>
      <w:color w:val="222222"/>
      <w:sz w:val="22"/>
      <w:szCs w:val="22"/>
    </w:rPr>
  </w:style>
  <w:style w:type="character" w:styleId="Hiperpovezava">
    <w:name w:val="Hyperlink"/>
    <w:rPr>
      <w:color w:val="0000FF"/>
      <w:u w:val="single"/>
    </w:rPr>
  </w:style>
  <w:style w:type="paragraph" w:customStyle="1" w:styleId="Kn">
    <w:name w:val="Kn"/>
    <w:basedOn w:val="T"/>
    <w:next w:val="T"/>
    <w:rPr>
      <w:b/>
      <w:bCs/>
      <w:sz w:val="28"/>
      <w:szCs w:val="28"/>
    </w:rPr>
  </w:style>
  <w:style w:type="paragraph" w:customStyle="1" w:styleId="Kn1">
    <w:name w:val="Kn1"/>
    <w:basedOn w:val="T"/>
    <w:next w:val="T"/>
    <w:rPr>
      <w:sz w:val="28"/>
      <w:szCs w:val="28"/>
    </w:rPr>
  </w:style>
  <w:style w:type="character" w:styleId="Krepko">
    <w:name w:val="Strong"/>
    <w:aliases w:val="Na24"/>
    <w:rPr>
      <w:b/>
      <w:color w:val="auto"/>
    </w:rPr>
  </w:style>
  <w:style w:type="paragraph" w:customStyle="1" w:styleId="Ltab">
    <w:name w:val="Ltab"/>
    <w:basedOn w:val="Navaden"/>
    <w:semiHidden/>
  </w:style>
  <w:style w:type="paragraph" w:customStyle="1" w:styleId="Ltext">
    <w:name w:val="Ltext"/>
    <w:basedOn w:val="Navaden"/>
    <w:semiHidden/>
  </w:style>
  <w:style w:type="character" w:customStyle="1" w:styleId="Naslov1Znak">
    <w:name w:val="Naslov 1 Znak"/>
    <w:link w:val="Naslov1"/>
    <w:rPr>
      <w:rFonts w:eastAsia="Times New Roman"/>
      <w:b/>
      <w:bCs/>
      <w:sz w:val="24"/>
      <w:szCs w:val="24"/>
      <w:lang w:val="sl-SI"/>
    </w:rPr>
  </w:style>
  <w:style w:type="character" w:customStyle="1" w:styleId="Naslov4Znak">
    <w:name w:val="Naslov 4 Znak"/>
    <w:link w:val="Naslov4"/>
    <w:semiHidden/>
    <w:rPr>
      <w:rFonts w:ascii="Calibri" w:eastAsia="Times New Roman" w:hAnsi="Calibri" w:cs="Times New Roman"/>
      <w:b/>
      <w:bCs/>
      <w:sz w:val="28"/>
      <w:szCs w:val="28"/>
      <w:lang w:val="sl-SI"/>
    </w:rPr>
  </w:style>
  <w:style w:type="paragraph" w:customStyle="1" w:styleId="navaden1">
    <w:name w:val="navaden1"/>
    <w:basedOn w:val="Navaden"/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Pr>
      <w:rFonts w:eastAsia="Times New Roman"/>
      <w:sz w:val="24"/>
      <w:szCs w:val="24"/>
      <w:lang w:val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customStyle="1" w:styleId="Odstavekseznama1">
    <w:name w:val="Odstavek seznama1"/>
    <w:basedOn w:val="Navaden"/>
    <w:pPr>
      <w:suppressAutoHyphens/>
      <w:ind w:left="720"/>
      <w:contextualSpacing/>
    </w:pPr>
    <w:rPr>
      <w:lang w:eastAsia="ar-SA"/>
    </w:rPr>
  </w:style>
  <w:style w:type="paragraph" w:customStyle="1" w:styleId="p0">
    <w:name w:val="p"/>
    <w:basedOn w:val="Navaden"/>
    <w:pPr>
      <w:spacing w:before="48" w:after="12"/>
      <w:ind w:left="12" w:right="12" w:firstLine="240"/>
    </w:pPr>
    <w:rPr>
      <w:color w:val="222222"/>
      <w:sz w:val="22"/>
      <w:szCs w:val="22"/>
    </w:rPr>
  </w:style>
  <w:style w:type="paragraph" w:customStyle="1" w:styleId="Pa0">
    <w:name w:val="Pa0"/>
    <w:basedOn w:val="Navaden"/>
    <w:next w:val="Navaden"/>
    <w:pPr>
      <w:autoSpaceDE w:val="0"/>
      <w:autoSpaceDN w:val="0"/>
      <w:adjustRightInd w:val="0"/>
      <w:spacing w:line="201" w:lineRule="atLeast"/>
    </w:pPr>
  </w:style>
  <w:style w:type="character" w:customStyle="1" w:styleId="PodnaslovZnak">
    <w:name w:val="Podnaslov Znak"/>
    <w:link w:val="Podnaslov"/>
    <w:rPr>
      <w:rFonts w:ascii="Cambria" w:eastAsia="Times New Roman" w:hAnsi="Cambria" w:cs="Times New Roman"/>
      <w:sz w:val="24"/>
      <w:szCs w:val="24"/>
      <w:lang w:val="sl-SI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link w:val="Pripombabesedilo"/>
    <w:semiHidden/>
    <w:rPr>
      <w:rFonts w:eastAsia="Times New Roman"/>
      <w:sz w:val="24"/>
      <w:szCs w:val="24"/>
      <w:lang w:val="sl-SI"/>
    </w:rPr>
  </w:style>
  <w:style w:type="paragraph" w:customStyle="1" w:styleId="RPT">
    <w:name w:val="RPT"/>
    <w:basedOn w:val="T"/>
    <w:next w:val="T"/>
    <w:rPr>
      <w:i/>
      <w:iCs/>
    </w:rPr>
  </w:style>
  <w:style w:type="character" w:styleId="SledenaHiperpovezava">
    <w:name w:val="FollowedHyperlink"/>
    <w:rPr>
      <w:color w:val="800080"/>
      <w:u w:val="single"/>
    </w:rPr>
  </w:style>
  <w:style w:type="paragraph" w:customStyle="1" w:styleId="Slog1">
    <w:name w:val="Slog1"/>
    <w:basedOn w:val="Navaden"/>
    <w:semiHidden/>
    <w:pPr>
      <w:autoSpaceDE w:val="0"/>
      <w:autoSpaceDN w:val="0"/>
      <w:adjustRightInd w:val="0"/>
    </w:pPr>
    <w:rPr>
      <w:rFonts w:ascii="Stainless-Regular" w:hAnsi="Stainless-Regular" w:cs="Stainless-Regular"/>
    </w:rPr>
  </w:style>
  <w:style w:type="paragraph" w:customStyle="1" w:styleId="Style1">
    <w:name w:val="Style1"/>
    <w:basedOn w:val="Navaden"/>
    <w:pPr>
      <w:spacing w:before="80"/>
    </w:pPr>
    <w:rPr>
      <w:rFonts w:ascii="SL Swiss" w:hAnsi="SL Swiss"/>
      <w:b/>
      <w:smallCaps/>
      <w:lang w:val="en-GB"/>
    </w:rPr>
  </w:style>
  <w:style w:type="character" w:styleId="tevilkavrstice">
    <w:name w:val="line number"/>
    <w:basedOn w:val="Privzetapisavaodstavka"/>
  </w:style>
  <w:style w:type="table" w:styleId="Tabelamrea">
    <w:name w:val="Table Grid"/>
    <w:basedOn w:val="Navadnatabela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nhideWhenUsed/>
    <w:pPr>
      <w:tabs>
        <w:tab w:val="left" w:pos="1418"/>
      </w:tabs>
    </w:pPr>
    <w:rPr>
      <w:sz w:val="22"/>
    </w:rPr>
  </w:style>
  <w:style w:type="character" w:customStyle="1" w:styleId="TelobesedilaZnak">
    <w:name w:val="Telo besedila Znak"/>
    <w:link w:val="Telobesedila"/>
    <w:rPr>
      <w:rFonts w:eastAsia="Times New Roman"/>
      <w:szCs w:val="24"/>
      <w:lang w:val="sl-SI"/>
    </w:rPr>
  </w:style>
  <w:style w:type="paragraph" w:customStyle="1" w:styleId="TN">
    <w:name w:val="TN"/>
    <w:basedOn w:val="T"/>
    <w:next w:val="T"/>
  </w:style>
  <w:style w:type="paragraph" w:customStyle="1" w:styleId="TO">
    <w:name w:val="TO"/>
    <w:basedOn w:val="T"/>
    <w:link w:val="TOZnak"/>
    <w:qFormat/>
  </w:style>
  <w:style w:type="character" w:customStyle="1" w:styleId="TOZnak">
    <w:name w:val="TO Znak"/>
    <w:link w:val="TO"/>
    <w:rPr>
      <w:rFonts w:eastAsia="Times New Roman"/>
      <w:sz w:val="24"/>
      <w:szCs w:val="24"/>
      <w:lang w:val="sl-SI"/>
    </w:rPr>
  </w:style>
  <w:style w:type="paragraph" w:customStyle="1" w:styleId="TT">
    <w:name w:val="TT"/>
    <w:basedOn w:val="T"/>
    <w:rPr>
      <w:caps/>
      <w:sz w:val="28"/>
      <w:szCs w:val="28"/>
    </w:rPr>
  </w:style>
  <w:style w:type="paragraph" w:customStyle="1" w:styleId="UR">
    <w:name w:val="UR"/>
    <w:basedOn w:val="U"/>
    <w:next w:val="U"/>
    <w:link w:val="URZnak"/>
    <w:qFormat/>
    <w:rPr>
      <w:color w:val="9A0000"/>
    </w:rPr>
  </w:style>
  <w:style w:type="character" w:customStyle="1" w:styleId="URZnak">
    <w:name w:val="UR Znak"/>
    <w:link w:val="UR"/>
    <w:rPr>
      <w:rFonts w:eastAsia="Times New Roman"/>
      <w:color w:val="9A0000"/>
      <w:sz w:val="24"/>
      <w:szCs w:val="24"/>
      <w:lang w:val="sl-SI"/>
    </w:rPr>
  </w:style>
  <w:style w:type="paragraph" w:customStyle="1" w:styleId="Zav">
    <w:name w:val="Z_av"/>
    <w:basedOn w:val="Navaden"/>
    <w:next w:val="Navaden"/>
    <w:rPr>
      <w:iCs/>
    </w:rPr>
  </w:style>
  <w:style w:type="paragraph" w:customStyle="1" w:styleId="Zime">
    <w:name w:val="Z_ime"/>
    <w:basedOn w:val="Navaden"/>
    <w:next w:val="Navaden"/>
    <w:rPr>
      <w:caps/>
    </w:rPr>
  </w:style>
  <w:style w:type="paragraph" w:customStyle="1" w:styleId="Zpod">
    <w:name w:val="Z_pod"/>
    <w:basedOn w:val="Navaden"/>
    <w:autoRedefine/>
    <w:rPr>
      <w:kern w:val="24"/>
    </w:rPr>
  </w:style>
  <w:style w:type="paragraph" w:customStyle="1" w:styleId="Ztekst">
    <w:name w:val="Z_tekst"/>
    <w:basedOn w:val="Navaden"/>
    <w:rPr>
      <w:kern w:val="24"/>
    </w:rPr>
  </w:style>
  <w:style w:type="paragraph" w:customStyle="1" w:styleId="Ztext">
    <w:name w:val="Z_text"/>
    <w:basedOn w:val="Navaden"/>
    <w:autoRedefine/>
    <w:rPr>
      <w:kern w:val="24"/>
    </w:rPr>
  </w:style>
  <w:style w:type="paragraph" w:customStyle="1" w:styleId="Zverz">
    <w:name w:val="Z_verz"/>
    <w:basedOn w:val="Navaden"/>
    <w:rPr>
      <w:iCs/>
    </w:rPr>
  </w:style>
  <w:style w:type="paragraph" w:customStyle="1" w:styleId="Zzah">
    <w:name w:val="Z_zah"/>
    <w:basedOn w:val="T"/>
    <w:rPr>
      <w:bCs/>
      <w:caps/>
      <w:color w:val="767171"/>
      <w:kern w:val="24"/>
    </w:rPr>
  </w:style>
  <w:style w:type="paragraph" w:customStyle="1" w:styleId="Zverz0">
    <w:name w:val="Zverz"/>
    <w:basedOn w:val="Navaden"/>
    <w:rPr>
      <w:i/>
      <w:iCs/>
      <w:kern w:val="24"/>
    </w:rPr>
  </w:style>
  <w:style w:type="paragraph" w:customStyle="1" w:styleId="OK">
    <w:name w:val="OK"/>
    <w:basedOn w:val="Navaden"/>
    <w:next w:val="Navaden"/>
  </w:style>
  <w:style w:type="character" w:customStyle="1" w:styleId="MoZnak1">
    <w:name w:val="Mo Znak1"/>
    <w:link w:val="Mo"/>
    <w:locked/>
    <w:rPr>
      <w:rFonts w:eastAsia="Times New Roman"/>
      <w:sz w:val="24"/>
      <w:szCs w:val="24"/>
      <w:lang w:val="sl-SI"/>
    </w:rPr>
  </w:style>
  <w:style w:type="character" w:customStyle="1" w:styleId="MRZnak">
    <w:name w:val="MR Znak"/>
    <w:link w:val="MR"/>
    <w:locked/>
    <w:rPr>
      <w:rFonts w:eastAsia="Times New Roman"/>
      <w:color w:val="FF00FF"/>
      <w:sz w:val="24"/>
      <w:szCs w:val="24"/>
      <w:lang w:val="sl-SI"/>
    </w:rPr>
  </w:style>
  <w:style w:type="paragraph" w:customStyle="1" w:styleId="SlogRNLevo">
    <w:name w:val="Slog RN + Levo"/>
    <w:basedOn w:val="RN"/>
    <w:rPr>
      <w:bCs w:val="0"/>
    </w:rPr>
  </w:style>
  <w:style w:type="paragraph" w:styleId="Revizija">
    <w:name w:val="Revision"/>
    <w:hidden/>
    <w:uiPriority w:val="99"/>
    <w:semiHidden/>
    <w:pPr>
      <w:spacing w:line="240" w:lineRule="auto"/>
    </w:pPr>
    <w:rPr>
      <w:rFonts w:eastAsiaTheme="minorHAnsi" w:cstheme="minorBidi"/>
      <w:sz w:val="24"/>
      <w:lang w:val="sl-SI" w:eastAsia="en-US"/>
    </w:rPr>
  </w:style>
  <w:style w:type="paragraph" w:customStyle="1" w:styleId="Vitanjan">
    <w:name w:val="Vitanjčan"/>
    <w:qFormat/>
    <w:pPr>
      <w:spacing w:line="340" w:lineRule="exact"/>
      <w:jc w:val="both"/>
    </w:pPr>
    <w:rPr>
      <w:rFonts w:eastAsiaTheme="minorHAnsi"/>
      <w:bCs/>
      <w:sz w:val="24"/>
      <w:szCs w:val="24"/>
      <w:lang w:val="sl-SI" w:eastAsia="en-US"/>
    </w:rPr>
  </w:style>
  <w:style w:type="paragraph" w:styleId="Naslovnaslovnika">
    <w:name w:val="envelope address"/>
    <w:basedOn w:val="Navaden"/>
    <w:pPr>
      <w:framePr w:w="7920" w:h="1980" w:hRule="exact" w:hSpace="141" w:wrap="auto" w:hAnchor="page" w:xAlign="center" w:yAlign="bottom"/>
      <w:ind w:left="2880"/>
    </w:pPr>
    <w:rPr>
      <w:rFonts w:ascii="Monotype Corsiva" w:eastAsia="Times New Roman" w:hAnsi="Monotype Corsiva" w:cs="Arial"/>
      <w:i/>
      <w:color w:val="00336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7E3F8D9B966441B8FEA0F01D9001CB" ma:contentTypeVersion="23" ma:contentTypeDescription="Ustvari nov dokument." ma:contentTypeScope="" ma:versionID="6eb3ca223cc44e849c611cbf85372575">
  <xsd:schema xmlns:xsd="http://www.w3.org/2001/XMLSchema" xmlns:xs="http://www.w3.org/2001/XMLSchema" xmlns:p="http://schemas.microsoft.com/office/2006/metadata/properties" xmlns:ns2="19ffa4e4-5831-41d0-99f0-143beb6195ed" xmlns:ns3="4dad500a-d178-4f10-a644-6ebb79f2930e" targetNamespace="http://schemas.microsoft.com/office/2006/metadata/properties" ma:root="true" ma:fieldsID="4bf5294a14d840e52a3c4d297b4a9eb7" ns2:_="" ns3:_="">
    <xsd:import namespace="19ffa4e4-5831-41d0-99f0-143beb6195ed"/>
    <xsd:import namespace="4dad500a-d178-4f10-a644-6ebb79f293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TaxKeywordTaxHTField" minOccurs="0"/>
                <xsd:element ref="ns3:TaxCatchAll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fa4e4-5831-41d0-99f0-143beb6195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nje odjave" ma:internalName="Stanje_x0020_odjav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Oznake slike" ma:readOnly="false" ma:fieldId="{5cf76f15-5ced-4ddc-b409-7134ff3c332f}" ma:taxonomyMulti="true" ma:sspId="6fad2deb-cbea-4c29-b461-155e604940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d500a-d178-4f10-a644-6ebb79f293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Ključne besede za podjetje" ma:fieldId="{23f27201-bee3-471e-b2e7-b64fd8b7ca38}" ma:taxonomyMulti="true" ma:sspId="6fad2deb-cbea-4c29-b461-155e6049408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2522ceb-99ed-42ef-89c1-440ce07b9290}" ma:internalName="TaxCatchAll" ma:showField="CatchAllData" ma:web="4dad500a-d178-4f10-a644-6ebb79f293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fa4e4-5831-41d0-99f0-143beb6195ed">
      <Terms xmlns="http://schemas.microsoft.com/office/infopath/2007/PartnerControls"/>
    </lcf76f155ced4ddcb4097134ff3c332f>
    <_Flow_SignoffStatus xmlns="19ffa4e4-5831-41d0-99f0-143beb6195ed" xsi:nil="true"/>
    <TaxKeywordTaxHTField xmlns="4dad500a-d178-4f10-a644-6ebb79f2930e">
      <Terms xmlns="http://schemas.microsoft.com/office/infopath/2007/PartnerControls"/>
    </TaxKeywordTaxHTField>
    <TaxCatchAll xmlns="4dad500a-d178-4f10-a644-6ebb79f293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59277-8C24-466D-817A-79160EE03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fa4e4-5831-41d0-99f0-143beb6195ed"/>
    <ds:schemaRef ds:uri="4dad500a-d178-4f10-a644-6ebb79f293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43D6B-D80E-44A8-BB07-3ADEC841E25E}">
  <ds:schemaRefs>
    <ds:schemaRef ds:uri="http://schemas.microsoft.com/office/2006/metadata/properties"/>
    <ds:schemaRef ds:uri="19ffa4e4-5831-41d0-99f0-143beb6195ed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dad500a-d178-4f10-a644-6ebb79f2930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01B613-EF9B-45B1-9446-2C16107ED1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Ivica Žerdoner</cp:lastModifiedBy>
  <cp:revision>4</cp:revision>
  <dcterms:created xsi:type="dcterms:W3CDTF">2026-03-12T13:15:00Z</dcterms:created>
  <dcterms:modified xsi:type="dcterms:W3CDTF">2026-04-01T09:45:00Z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0x0101003F7E3F8D9B966441B8FEA0F01D9001CB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